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99060</wp:posOffset>
            </wp:positionV>
            <wp:extent cx="4474210" cy="7462520"/>
            <wp:effectExtent l="0" t="0" r="2540" b="508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74625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99060</wp:posOffset>
            </wp:positionV>
            <wp:extent cx="4474210" cy="7462520"/>
            <wp:effectExtent l="0" t="0" r="2540" b="508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74625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kern w:val="0"/>
          <w:sz w:val="36"/>
          <w:szCs w:val="36"/>
        </w:rPr>
        <w:t>2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2021中国户外广告论坛参会回执</w:t>
      </w:r>
    </w:p>
    <w:bookmarkEnd w:id="0"/>
    <w:p>
      <w:pPr>
        <w:spacing w:line="360" w:lineRule="auto"/>
        <w:ind w:firstLine="964" w:firstLineChars="400"/>
        <w:rPr>
          <w:rFonts w:hint="eastAsia" w:ascii="仿宋" w:hAnsi="仿宋" w:eastAsia="仿宋" w:cs="仿宋"/>
          <w:b/>
          <w:bCs/>
          <w:color w:val="000000"/>
          <w:sz w:val="24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76"/>
        <w:gridCol w:w="1276"/>
        <w:gridCol w:w="181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单位名称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参会方式一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参加人数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注册费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参会方式二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参加人数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注册费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  <w:highlight w:val="yellow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shd w:val="clear" w:color="FFFFFF" w:fill="auto"/>
              </w:rPr>
              <w:t>到达站点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  <w:highlight w:val="yellow"/>
                <w:shd w:val="clear" w:color="FFFFFF" w:fill="D9D9D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  <w:highlight w:val="yellow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shd w:val="clear" w:color="FFFFFF" w:fill="auto"/>
              </w:rPr>
              <w:t>到达时间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  <w:highlight w:val="yellow"/>
                <w:shd w:val="clear" w:color="FFFFFF" w:fill="D9D9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  <w:highlight w:val="yellow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shd w:val="clear" w:color="FFFFFF" w:fill="auto"/>
              </w:rPr>
              <w:t>车次/航班号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2"/>
              </w:rPr>
              <w:t>开票类型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2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增值税专用发票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 增值税普通发票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公司名称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8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479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纳税人识别号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8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479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地址、电话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8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479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开户行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98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  <w:tc>
          <w:tcPr>
            <w:tcW w:w="479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账号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5B3F"/>
    <w:rsid w:val="02506AA0"/>
    <w:rsid w:val="434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2021-06-21T06:06:00Z</dcterms:created>
  <dc:creator>WPS_1174061696</dc:creator>
  <cp:lastModifiedBy>WPS_1174061696</cp:lastModifiedBy>
  <dcterms:modified xsi:type="dcterms:W3CDTF">2021-06-21T06:07:25Z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312AF0E34B4C4BDF88836E8C850ABC80</vt:lpwstr>
  </property>
</Properties>
</file>